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9A" w:rsidRDefault="00013C9A" w:rsidP="00013C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C9A" w:rsidRPr="003F5290" w:rsidRDefault="00013C9A" w:rsidP="00013C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DECRETO</w:t>
      </w:r>
      <w:r w:rsidRPr="003F5290">
        <w:rPr>
          <w:rFonts w:ascii="Times New Roman" w:hAnsi="Times New Roman" w:cs="Times New Roman"/>
          <w:b/>
          <w:sz w:val="24"/>
          <w:szCs w:val="24"/>
          <w:u w:val="single"/>
        </w:rPr>
        <w:t xml:space="preserve"> Nº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031/2020, DE 1º</w:t>
      </w:r>
      <w:r w:rsidRPr="003F529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OUTUBRO</w:t>
      </w:r>
      <w:r w:rsidRPr="003F529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2020</w:t>
      </w:r>
    </w:p>
    <w:p w:rsidR="00013C9A" w:rsidRDefault="00013C9A" w:rsidP="00013C9A">
      <w:pPr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13C9A" w:rsidRPr="003F5290" w:rsidRDefault="00013C9A" w:rsidP="00013C9A">
      <w:pPr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Regulamenta, em âmbito municipal, a </w:t>
      </w:r>
      <w:r w:rsidRPr="00013C9A">
        <w:rPr>
          <w:rFonts w:ascii="Times New Roman" w:hAnsi="Times New Roman" w:cs="Times New Roman"/>
          <w:sz w:val="24"/>
          <w:szCs w:val="24"/>
          <w:u w:val="single"/>
        </w:rPr>
        <w:t>Lei Federal nº 14.017/2020, de 29 de junho de 2020</w:t>
      </w:r>
      <w:r>
        <w:rPr>
          <w:rFonts w:ascii="Times New Roman" w:hAnsi="Times New Roman" w:cs="Times New Roman"/>
          <w:sz w:val="24"/>
          <w:szCs w:val="24"/>
        </w:rPr>
        <w:t xml:space="preserve">, que dispõe sobre as ações emergenciais destinadas ao setor cultural a serem adotadas durante o estado de calamidade pública, reconhecido pelo </w:t>
      </w:r>
      <w:r w:rsidRPr="00013C9A">
        <w:rPr>
          <w:rFonts w:ascii="Times New Roman" w:hAnsi="Times New Roman" w:cs="Times New Roman"/>
          <w:sz w:val="24"/>
          <w:szCs w:val="24"/>
          <w:u w:val="single"/>
        </w:rPr>
        <w:t xml:space="preserve">Decreto Legislativo nº </w:t>
      </w:r>
      <w:r w:rsidR="000165A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13C9A">
        <w:rPr>
          <w:rFonts w:ascii="Times New Roman" w:hAnsi="Times New Roman" w:cs="Times New Roman"/>
          <w:sz w:val="24"/>
          <w:szCs w:val="24"/>
          <w:u w:val="single"/>
        </w:rPr>
        <w:t>6, de 02 de março de 2020</w:t>
      </w:r>
      <w:r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013C9A" w:rsidRDefault="00013C9A" w:rsidP="00013C9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C9A" w:rsidRDefault="00013C9A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0">
        <w:rPr>
          <w:rFonts w:ascii="Times New Roman" w:hAnsi="Times New Roman" w:cs="Times New Roman"/>
          <w:b/>
          <w:sz w:val="24"/>
          <w:szCs w:val="24"/>
        </w:rPr>
        <w:t>O PREFEITO DO MUNICÍPIO DE JOAQUIM NABUCO</w:t>
      </w:r>
      <w:r w:rsidRPr="00DD694D">
        <w:rPr>
          <w:rFonts w:ascii="Times New Roman" w:hAnsi="Times New Roman" w:cs="Times New Roman"/>
          <w:sz w:val="24"/>
          <w:szCs w:val="24"/>
        </w:rPr>
        <w:t>, no</w:t>
      </w:r>
      <w:r>
        <w:rPr>
          <w:rFonts w:ascii="Times New Roman" w:hAnsi="Times New Roman" w:cs="Times New Roman"/>
          <w:sz w:val="24"/>
          <w:szCs w:val="24"/>
        </w:rPr>
        <w:t xml:space="preserve"> uso</w:t>
      </w:r>
      <w:r w:rsidR="00260B8B">
        <w:rPr>
          <w:rFonts w:ascii="Times New Roman" w:hAnsi="Times New Roman" w:cs="Times New Roman"/>
          <w:sz w:val="24"/>
          <w:szCs w:val="24"/>
        </w:rPr>
        <w:t xml:space="preserve"> das competências e das atribuições que lhe</w:t>
      </w:r>
      <w:r>
        <w:rPr>
          <w:rFonts w:ascii="Times New Roman" w:hAnsi="Times New Roman" w:cs="Times New Roman"/>
          <w:sz w:val="24"/>
          <w:szCs w:val="24"/>
        </w:rPr>
        <w:t xml:space="preserve"> confe</w:t>
      </w:r>
      <w:r w:rsidR="00260B8B">
        <w:rPr>
          <w:rFonts w:ascii="Times New Roman" w:hAnsi="Times New Roman" w:cs="Times New Roman"/>
          <w:sz w:val="24"/>
          <w:szCs w:val="24"/>
        </w:rPr>
        <w:t xml:space="preserve">rem </w:t>
      </w:r>
      <w:r>
        <w:rPr>
          <w:rFonts w:ascii="Times New Roman" w:hAnsi="Times New Roman" w:cs="Times New Roman"/>
          <w:sz w:val="24"/>
          <w:szCs w:val="24"/>
        </w:rPr>
        <w:t>a Constituição Federal,</w:t>
      </w:r>
      <w:r w:rsidR="00260B8B">
        <w:rPr>
          <w:rFonts w:ascii="Times New Roman" w:hAnsi="Times New Roman" w:cs="Times New Roman"/>
          <w:sz w:val="24"/>
          <w:szCs w:val="24"/>
        </w:rPr>
        <w:t xml:space="preserve"> a Constituição do Estado de Pernambuco e a Lei Orgânica do Município de Joaquim Nabuco e, no exercício da direção superior da Administração Pública, bem como,</w:t>
      </w:r>
    </w:p>
    <w:p w:rsidR="00260B8B" w:rsidRDefault="00260B8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B8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Declaração de Emergência em Saúde Pública de Importância Internacional pela Organização Mundial da Saúde, em 30 de janeiro de 2020;</w:t>
      </w:r>
    </w:p>
    <w:p w:rsidR="00260B8B" w:rsidRDefault="00260B8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B8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260B8B">
        <w:rPr>
          <w:rFonts w:ascii="Times New Roman" w:hAnsi="Times New Roman" w:cs="Times New Roman"/>
          <w:sz w:val="24"/>
          <w:szCs w:val="24"/>
          <w:u w:val="single"/>
        </w:rPr>
        <w:t>Portaria nº 188/GM/MS, de 04 de fevereiro de 2020</w:t>
      </w:r>
      <w:r>
        <w:rPr>
          <w:rFonts w:ascii="Times New Roman" w:hAnsi="Times New Roman" w:cs="Times New Roman"/>
          <w:sz w:val="24"/>
          <w:szCs w:val="24"/>
        </w:rPr>
        <w:t xml:space="preserve">, que Declara Emergência em Saúde Pública de Importância Nacional (ESPIN) pelo Ministério da Saúde, em decorrência da infecção humana causada pelo novo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Coronovírus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60B8B" w:rsidRDefault="00260B8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B8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</w:t>
      </w:r>
      <w:r w:rsidRPr="003D3DDB">
        <w:rPr>
          <w:rFonts w:ascii="Times New Roman" w:hAnsi="Times New Roman" w:cs="Times New Roman"/>
          <w:sz w:val="24"/>
          <w:szCs w:val="24"/>
          <w:u w:val="single"/>
        </w:rPr>
        <w:t>art. 196 da Constituição Federal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3DDB" w:rsidRDefault="003D3DD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DD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classificação pela Organização Mundial de Saúde, no dia 11 de março de 2020, como pandemia do novo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D3DDB" w:rsidRDefault="003D3DD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DD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3D3DDB">
        <w:rPr>
          <w:rFonts w:ascii="Times New Roman" w:hAnsi="Times New Roman" w:cs="Times New Roman"/>
          <w:sz w:val="24"/>
          <w:szCs w:val="24"/>
          <w:u w:val="single"/>
        </w:rPr>
        <w:t>Decreto Municipal nº 008/2020</w:t>
      </w:r>
      <w:r>
        <w:rPr>
          <w:rFonts w:ascii="Times New Roman" w:hAnsi="Times New Roman" w:cs="Times New Roman"/>
          <w:sz w:val="24"/>
          <w:szCs w:val="24"/>
        </w:rPr>
        <w:t xml:space="preserve"> o qual estabelece medidas excepcionais e temporárias de prevenção ao contágio pelo COVID-19 no âmbito do Município de Joaquim Nabuco, dando outras providências;</w:t>
      </w:r>
    </w:p>
    <w:p w:rsidR="003D3DDB" w:rsidRDefault="003D3DD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DD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3D3DDB">
        <w:rPr>
          <w:rFonts w:ascii="Times New Roman" w:hAnsi="Times New Roman" w:cs="Times New Roman"/>
          <w:sz w:val="24"/>
          <w:szCs w:val="24"/>
          <w:u w:val="single"/>
        </w:rPr>
        <w:t>Decreto Estadual nº 48.809, de 14 de março de 2020</w:t>
      </w:r>
      <w:r>
        <w:rPr>
          <w:rFonts w:ascii="Times New Roman" w:hAnsi="Times New Roman" w:cs="Times New Roman"/>
          <w:sz w:val="24"/>
          <w:szCs w:val="24"/>
        </w:rPr>
        <w:t>, e alterações, que impõe limitações a circulação de pessoas e serviços públicos;</w:t>
      </w:r>
    </w:p>
    <w:p w:rsidR="00013C9A" w:rsidRDefault="00013C9A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D694D">
        <w:rPr>
          <w:rFonts w:ascii="Times New Roman" w:hAnsi="Times New Roman" w:cs="Times New Roman"/>
          <w:sz w:val="24"/>
          <w:szCs w:val="24"/>
        </w:rPr>
        <w:t xml:space="preserve"> a </w:t>
      </w:r>
      <w:r w:rsidRPr="000F5559">
        <w:rPr>
          <w:rFonts w:ascii="Times New Roman" w:hAnsi="Times New Roman" w:cs="Times New Roman"/>
          <w:sz w:val="24"/>
          <w:szCs w:val="24"/>
          <w:u w:val="single"/>
        </w:rPr>
        <w:t>Lei Federal n° 14.017, de 29 de junho de 2020</w:t>
      </w:r>
      <w:r w:rsidRPr="00DD694D">
        <w:rPr>
          <w:rFonts w:ascii="Times New Roman" w:hAnsi="Times New Roman" w:cs="Times New Roman"/>
          <w:sz w:val="24"/>
          <w:szCs w:val="24"/>
        </w:rPr>
        <w:t xml:space="preserve">, que dispõe sobre ações emergenciais destinadas ao setor cultural a serem adotadas durante </w:t>
      </w:r>
      <w:r w:rsidR="003D3DDB">
        <w:rPr>
          <w:rFonts w:ascii="Times New Roman" w:hAnsi="Times New Roman" w:cs="Times New Roman"/>
          <w:sz w:val="24"/>
          <w:szCs w:val="24"/>
        </w:rPr>
        <w:t>o estado de calamidade pública</w:t>
      </w:r>
      <w:r w:rsidRPr="00DD69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4F18" w:rsidRDefault="00013C9A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D694D">
        <w:rPr>
          <w:rFonts w:ascii="Times New Roman" w:hAnsi="Times New Roman" w:cs="Times New Roman"/>
          <w:sz w:val="24"/>
          <w:szCs w:val="24"/>
        </w:rPr>
        <w:t xml:space="preserve"> que, o</w:t>
      </w:r>
      <w:r w:rsidRPr="000F5559">
        <w:rPr>
          <w:rFonts w:ascii="Times New Roman" w:hAnsi="Times New Roman" w:cs="Times New Roman"/>
          <w:sz w:val="24"/>
          <w:szCs w:val="24"/>
          <w:u w:val="single"/>
        </w:rPr>
        <w:t xml:space="preserve"> Decreto</w:t>
      </w:r>
      <w:r w:rsidR="003D3DDB">
        <w:rPr>
          <w:rFonts w:ascii="Times New Roman" w:hAnsi="Times New Roman" w:cs="Times New Roman"/>
          <w:sz w:val="24"/>
          <w:szCs w:val="24"/>
          <w:u w:val="single"/>
        </w:rPr>
        <w:t xml:space="preserve"> Federal</w:t>
      </w:r>
      <w:r w:rsidRPr="000F5559">
        <w:rPr>
          <w:rFonts w:ascii="Times New Roman" w:hAnsi="Times New Roman" w:cs="Times New Roman"/>
          <w:sz w:val="24"/>
          <w:szCs w:val="24"/>
          <w:u w:val="single"/>
        </w:rPr>
        <w:t xml:space="preserve"> n° 10.464, de 17 de agosto de 2020</w:t>
      </w:r>
      <w:r w:rsidRPr="00DD694D">
        <w:rPr>
          <w:rFonts w:ascii="Times New Roman" w:hAnsi="Times New Roman" w:cs="Times New Roman"/>
          <w:sz w:val="24"/>
          <w:szCs w:val="24"/>
        </w:rPr>
        <w:t xml:space="preserve">, que regulamenta a </w:t>
      </w:r>
      <w:r w:rsidRPr="000F5559">
        <w:rPr>
          <w:rFonts w:ascii="Times New Roman" w:hAnsi="Times New Roman" w:cs="Times New Roman"/>
          <w:sz w:val="24"/>
          <w:szCs w:val="24"/>
          <w:u w:val="single"/>
        </w:rPr>
        <w:t>Lei Federal n° 14.017, de 29 de junho de 2020</w:t>
      </w:r>
      <w:r w:rsidRPr="00DD694D">
        <w:rPr>
          <w:rFonts w:ascii="Times New Roman" w:hAnsi="Times New Roman" w:cs="Times New Roman"/>
          <w:sz w:val="24"/>
          <w:szCs w:val="24"/>
        </w:rPr>
        <w:t>, dispõe no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94D">
        <w:rPr>
          <w:rFonts w:ascii="Times New Roman" w:hAnsi="Times New Roman" w:cs="Times New Roman"/>
          <w:sz w:val="24"/>
          <w:szCs w:val="24"/>
        </w:rPr>
        <w:t xml:space="preserve">4° do art. 2° que o Poder Executivo dos </w:t>
      </w:r>
      <w:proofErr w:type="gramStart"/>
      <w:r w:rsidRPr="00DD694D">
        <w:rPr>
          <w:rFonts w:ascii="Times New Roman" w:hAnsi="Times New Roman" w:cs="Times New Roman"/>
          <w:sz w:val="24"/>
          <w:szCs w:val="24"/>
        </w:rPr>
        <w:t xml:space="preserve">Estados,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Pr="00DD694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D694D">
        <w:rPr>
          <w:rFonts w:ascii="Times New Roman" w:hAnsi="Times New Roman" w:cs="Times New Roman"/>
          <w:sz w:val="24"/>
          <w:szCs w:val="24"/>
        </w:rPr>
        <w:t xml:space="preserve">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Pr="00DD694D">
        <w:rPr>
          <w:rFonts w:ascii="Times New Roman" w:hAnsi="Times New Roman" w:cs="Times New Roman"/>
          <w:sz w:val="24"/>
          <w:szCs w:val="24"/>
        </w:rPr>
        <w:t>Distrito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Pr="00DD694D">
        <w:rPr>
          <w:rFonts w:ascii="Times New Roman" w:hAnsi="Times New Roman" w:cs="Times New Roman"/>
          <w:sz w:val="24"/>
          <w:szCs w:val="24"/>
        </w:rPr>
        <w:t xml:space="preserve"> Federal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Pr="00DD694D">
        <w:rPr>
          <w:rFonts w:ascii="Times New Roman" w:hAnsi="Times New Roman" w:cs="Times New Roman"/>
          <w:sz w:val="24"/>
          <w:szCs w:val="24"/>
        </w:rPr>
        <w:t xml:space="preserve">e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Pr="00DD694D">
        <w:rPr>
          <w:rFonts w:ascii="Times New Roman" w:hAnsi="Times New Roman" w:cs="Times New Roman"/>
          <w:sz w:val="24"/>
          <w:szCs w:val="24"/>
        </w:rPr>
        <w:t>do</w:t>
      </w:r>
      <w:r w:rsidR="003D3DDB">
        <w:rPr>
          <w:rFonts w:ascii="Times New Roman" w:hAnsi="Times New Roman" w:cs="Times New Roman"/>
          <w:sz w:val="24"/>
          <w:szCs w:val="24"/>
        </w:rPr>
        <w:t xml:space="preserve">s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="003D3DDB">
        <w:rPr>
          <w:rFonts w:ascii="Times New Roman" w:hAnsi="Times New Roman" w:cs="Times New Roman"/>
          <w:sz w:val="24"/>
          <w:szCs w:val="24"/>
        </w:rPr>
        <w:t xml:space="preserve">Municípios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="003D3DDB">
        <w:rPr>
          <w:rFonts w:ascii="Times New Roman" w:hAnsi="Times New Roman" w:cs="Times New Roman"/>
          <w:sz w:val="24"/>
          <w:szCs w:val="24"/>
        </w:rPr>
        <w:t>deverá</w:t>
      </w:r>
      <w:r w:rsidRPr="00DD694D">
        <w:rPr>
          <w:rFonts w:ascii="Times New Roman" w:hAnsi="Times New Roman" w:cs="Times New Roman"/>
          <w:sz w:val="24"/>
          <w:szCs w:val="24"/>
        </w:rPr>
        <w:t xml:space="preserve">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Pr="00DD694D">
        <w:rPr>
          <w:rFonts w:ascii="Times New Roman" w:hAnsi="Times New Roman" w:cs="Times New Roman"/>
          <w:sz w:val="24"/>
          <w:szCs w:val="24"/>
        </w:rPr>
        <w:t xml:space="preserve">editar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Pr="00DD694D">
        <w:rPr>
          <w:rFonts w:ascii="Times New Roman" w:hAnsi="Times New Roman" w:cs="Times New Roman"/>
          <w:sz w:val="24"/>
          <w:szCs w:val="24"/>
        </w:rPr>
        <w:t xml:space="preserve">regulamento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Pr="00DD694D">
        <w:rPr>
          <w:rFonts w:ascii="Times New Roman" w:hAnsi="Times New Roman" w:cs="Times New Roman"/>
          <w:sz w:val="24"/>
          <w:szCs w:val="24"/>
        </w:rPr>
        <w:t xml:space="preserve">com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Pr="00DD694D">
        <w:rPr>
          <w:rFonts w:ascii="Times New Roman" w:hAnsi="Times New Roman" w:cs="Times New Roman"/>
          <w:sz w:val="24"/>
          <w:szCs w:val="24"/>
        </w:rPr>
        <w:t xml:space="preserve">os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 w:rsidRPr="00DD694D">
        <w:rPr>
          <w:rFonts w:ascii="Times New Roman" w:hAnsi="Times New Roman" w:cs="Times New Roman"/>
          <w:sz w:val="24"/>
          <w:szCs w:val="24"/>
        </w:rPr>
        <w:t xml:space="preserve">procedimentos </w:t>
      </w:r>
    </w:p>
    <w:p w:rsidR="00013C9A" w:rsidRDefault="00013C9A" w:rsidP="00B54F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94D">
        <w:rPr>
          <w:rFonts w:ascii="Times New Roman" w:hAnsi="Times New Roman" w:cs="Times New Roman"/>
          <w:sz w:val="24"/>
          <w:szCs w:val="24"/>
        </w:rPr>
        <w:lastRenderedPageBreak/>
        <w:t>necessários</w:t>
      </w:r>
      <w:proofErr w:type="gramEnd"/>
      <w:r w:rsidRPr="00DD694D">
        <w:rPr>
          <w:rFonts w:ascii="Times New Roman" w:hAnsi="Times New Roman" w:cs="Times New Roman"/>
          <w:sz w:val="24"/>
          <w:szCs w:val="24"/>
        </w:rPr>
        <w:t xml:space="preserve"> à aplicação dos recursos recebidos na forma prevista no referido dispositivo; </w:t>
      </w:r>
    </w:p>
    <w:p w:rsidR="00B54F18" w:rsidRDefault="00B54F18" w:rsidP="00B54F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C9A" w:rsidRDefault="00013C9A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0">
        <w:rPr>
          <w:rFonts w:ascii="Times New Roman" w:hAnsi="Times New Roman" w:cs="Times New Roman"/>
          <w:b/>
          <w:sz w:val="24"/>
          <w:szCs w:val="24"/>
        </w:rPr>
        <w:t>DECRETA</w:t>
      </w:r>
      <w:r w:rsidRPr="00DD69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F18" w:rsidRDefault="00B54F18" w:rsidP="003D3DDB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D3DDB" w:rsidRDefault="003D3DDB" w:rsidP="003D3DDB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CAPÍTULO I</w:t>
      </w:r>
    </w:p>
    <w:p w:rsidR="003D3DDB" w:rsidRDefault="003D3DDB" w:rsidP="003D3DDB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DISPOSIÇÕES PRELIMINARES</w:t>
      </w:r>
    </w:p>
    <w:p w:rsidR="00013C9A" w:rsidRDefault="00013C9A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Art. 1° Este Decreto regulamenta, no âmbito municipal, a </w:t>
      </w:r>
      <w:r w:rsidRPr="000F5559">
        <w:rPr>
          <w:rFonts w:ascii="Times New Roman" w:hAnsi="Times New Roman" w:cs="Times New Roman"/>
          <w:sz w:val="24"/>
          <w:szCs w:val="24"/>
          <w:u w:val="single"/>
        </w:rPr>
        <w:t>Lei Federal n° 14.017, de 29 de junho de 2020 – Lei Aldir Blanc</w:t>
      </w:r>
      <w:r w:rsidRPr="00DD69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D694D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DD694D">
        <w:rPr>
          <w:rFonts w:ascii="Times New Roman" w:hAnsi="Times New Roman" w:cs="Times New Roman"/>
          <w:sz w:val="24"/>
          <w:szCs w:val="24"/>
        </w:rPr>
        <w:t xml:space="preserve"> dispõe sobre ações emergenciais destinadas ao setor cultural, a serem adotadas durante o estado de calamidade pública reconhecida pelo </w:t>
      </w:r>
      <w:r w:rsidRPr="000F5559">
        <w:rPr>
          <w:rFonts w:ascii="Times New Roman" w:hAnsi="Times New Roman" w:cs="Times New Roman"/>
          <w:sz w:val="24"/>
          <w:szCs w:val="24"/>
          <w:u w:val="single"/>
        </w:rPr>
        <w:t>Decreto Legislativo n° 006, de 20 de março de 2020</w:t>
      </w:r>
      <w:r w:rsidRPr="00DD69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EB0" w:rsidRDefault="00013C9A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Art. 2º O Município de </w:t>
      </w:r>
      <w:r>
        <w:rPr>
          <w:rFonts w:ascii="Times New Roman" w:hAnsi="Times New Roman" w:cs="Times New Roman"/>
          <w:sz w:val="24"/>
          <w:szCs w:val="24"/>
        </w:rPr>
        <w:t>Joaquim Nabuco</w:t>
      </w:r>
      <w:r w:rsidRPr="00DD694D">
        <w:rPr>
          <w:rFonts w:ascii="Times New Roman" w:hAnsi="Times New Roman" w:cs="Times New Roman"/>
          <w:sz w:val="24"/>
          <w:szCs w:val="24"/>
        </w:rPr>
        <w:t xml:space="preserve"> </w:t>
      </w:r>
      <w:r w:rsidRPr="007D59A0">
        <w:rPr>
          <w:rFonts w:ascii="Times New Roman" w:hAnsi="Times New Roman" w:cs="Times New Roman"/>
          <w:sz w:val="24"/>
          <w:szCs w:val="24"/>
        </w:rPr>
        <w:t>receberá da U</w:t>
      </w:r>
      <w:r w:rsidRPr="00DD694D">
        <w:rPr>
          <w:rFonts w:ascii="Times New Roman" w:hAnsi="Times New Roman" w:cs="Times New Roman"/>
          <w:sz w:val="24"/>
          <w:szCs w:val="24"/>
        </w:rPr>
        <w:t xml:space="preserve">nião, em parcela única, </w:t>
      </w:r>
      <w:r w:rsidR="006F6EB0">
        <w:rPr>
          <w:rFonts w:ascii="Times New Roman" w:hAnsi="Times New Roman" w:cs="Times New Roman"/>
          <w:sz w:val="24"/>
          <w:szCs w:val="24"/>
        </w:rPr>
        <w:t xml:space="preserve">no exercício de 2020, </w:t>
      </w:r>
      <w:r w:rsidRPr="00DD694D">
        <w:rPr>
          <w:rFonts w:ascii="Times New Roman" w:hAnsi="Times New Roman" w:cs="Times New Roman"/>
          <w:sz w:val="24"/>
          <w:szCs w:val="24"/>
        </w:rPr>
        <w:t>recursos no valor total de R$</w:t>
      </w:r>
      <w:r>
        <w:rPr>
          <w:rFonts w:ascii="Times New Roman" w:hAnsi="Times New Roman" w:cs="Times New Roman"/>
          <w:sz w:val="24"/>
          <w:szCs w:val="24"/>
        </w:rPr>
        <w:t xml:space="preserve"> 136.481,15 (cento e trinta e seis mil, quatrocentos e oitenta e um reais e quinze centavos)</w:t>
      </w:r>
      <w:r w:rsidRPr="00DD694D">
        <w:rPr>
          <w:rFonts w:ascii="Times New Roman" w:hAnsi="Times New Roman" w:cs="Times New Roman"/>
          <w:sz w:val="24"/>
          <w:szCs w:val="24"/>
        </w:rPr>
        <w:t xml:space="preserve"> para aplicação em ações emergenciais de apoio ao setor cultural</w:t>
      </w:r>
      <w:r w:rsidR="006F6EB0">
        <w:rPr>
          <w:rFonts w:ascii="Times New Roman" w:hAnsi="Times New Roman" w:cs="Times New Roman"/>
          <w:sz w:val="24"/>
          <w:szCs w:val="24"/>
        </w:rPr>
        <w:t xml:space="preserve"> por meio da Secretaria Municipal de Cultura e Turismo.</w:t>
      </w:r>
    </w:p>
    <w:p w:rsidR="00013C9A" w:rsidRDefault="00013C9A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 </w:t>
      </w:r>
      <w:r w:rsidR="006F6EB0">
        <w:rPr>
          <w:rFonts w:ascii="Times New Roman" w:hAnsi="Times New Roman" w:cs="Times New Roman"/>
          <w:sz w:val="24"/>
          <w:szCs w:val="24"/>
        </w:rPr>
        <w:t>§ 1</w:t>
      </w:r>
      <w:proofErr w:type="gramStart"/>
      <w:r w:rsidR="006F6EB0">
        <w:rPr>
          <w:rFonts w:ascii="Times New Roman" w:hAnsi="Times New Roman" w:cs="Times New Roman"/>
          <w:sz w:val="24"/>
          <w:szCs w:val="24"/>
        </w:rPr>
        <w:t>º  A</w:t>
      </w:r>
      <w:proofErr w:type="gramEnd"/>
      <w:r w:rsidR="006F6EB0">
        <w:rPr>
          <w:rFonts w:ascii="Times New Roman" w:hAnsi="Times New Roman" w:cs="Times New Roman"/>
          <w:sz w:val="24"/>
          <w:szCs w:val="24"/>
        </w:rPr>
        <w:t xml:space="preserve"> Secretaria Municipal de Cultura e Turismo deverá providenciar os maios administrativos e operacionais para o recebimento direto do valor integral a ser destinado ao Município de Joaquim Nabuco.</w:t>
      </w:r>
    </w:p>
    <w:p w:rsidR="006F6EB0" w:rsidRDefault="006F6EB0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proofErr w:type="gramStart"/>
      <w:r>
        <w:rPr>
          <w:rFonts w:ascii="Times New Roman" w:hAnsi="Times New Roman" w:cs="Times New Roman"/>
          <w:sz w:val="24"/>
          <w:szCs w:val="24"/>
        </w:rPr>
        <w:t>º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Secretaria Municipal de Cultura e Turismo deverá criar, através de Portaria, o Comitê de Acompanhamento Municipal para acompanhar, conforme o caso, a execução das ações, dos projetos e das contrapartidas dos beneficiários da Lei Aldir Blanc.</w:t>
      </w:r>
    </w:p>
    <w:p w:rsidR="006F6EB0" w:rsidRDefault="006F6EB0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proofErr w:type="gramStart"/>
      <w:r>
        <w:rPr>
          <w:rFonts w:ascii="Times New Roman" w:hAnsi="Times New Roman" w:cs="Times New Roman"/>
          <w:sz w:val="24"/>
          <w:szCs w:val="24"/>
        </w:rPr>
        <w:t>º  Compete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Secretaria Municipal de Cultura e Turismo de Joaquim Nabuco distribuir os subsídios previstos no </w:t>
      </w:r>
      <w:r w:rsidRPr="00702A48">
        <w:rPr>
          <w:rFonts w:ascii="Times New Roman" w:hAnsi="Times New Roman" w:cs="Times New Roman"/>
          <w:sz w:val="24"/>
          <w:szCs w:val="24"/>
          <w:u w:val="single"/>
        </w:rPr>
        <w:t>inciso II do art. 2º da Lei Federal nº 14.017, de 29 de junho de 2020</w:t>
      </w:r>
      <w:r>
        <w:rPr>
          <w:rFonts w:ascii="Times New Roman" w:hAnsi="Times New Roman" w:cs="Times New Roman"/>
          <w:sz w:val="24"/>
          <w:szCs w:val="24"/>
        </w:rPr>
        <w:t>, destinados à manutenção de espaços artísticos e culturais, microempresas e pequenas empresas culturais, cooperativas, instituições e organizações culturais comunitárias que tiveram as suas atividades interrompidas por força das medidas de isolamento social.</w:t>
      </w:r>
    </w:p>
    <w:p w:rsidR="006F6EB0" w:rsidRDefault="006F6EB0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 </w:t>
      </w:r>
      <w:r w:rsidR="00702A48">
        <w:rPr>
          <w:rFonts w:ascii="Times New Roman" w:hAnsi="Times New Roman" w:cs="Times New Roman"/>
          <w:sz w:val="24"/>
          <w:szCs w:val="24"/>
        </w:rPr>
        <w:t xml:space="preserve">Compete à Secretaria Municipal de Cultura e Turismo elaborar e publicar editais, chamadas públicas e outros instrumentos aplicáveis para prêmios, aquisição de bens e serviços vinculados ao setor cultural, manutenção de agentes , de espaços, de iniciativas, de cursos, de produções, de desenvolvimento de atividades de economia criativa e de economia solidária, de produções audiovisuais, de manifestações culturais, e realização de atividades artísticas e culturais que possam ser transmitidas pela internet ou disponibilizadas por meio de redes sociais e outras plataformas digitais, em observância ao disposto no </w:t>
      </w:r>
      <w:r w:rsidR="00702A48" w:rsidRPr="00702A48">
        <w:rPr>
          <w:rFonts w:ascii="Times New Roman" w:hAnsi="Times New Roman" w:cs="Times New Roman"/>
          <w:sz w:val="24"/>
          <w:szCs w:val="24"/>
          <w:u w:val="single"/>
        </w:rPr>
        <w:t>inciso III do caput do art. 2º da Lei Federal nº 14.017/2020</w:t>
      </w:r>
      <w:r w:rsidR="00702A48">
        <w:rPr>
          <w:rFonts w:ascii="Times New Roman" w:hAnsi="Times New Roman" w:cs="Times New Roman"/>
          <w:sz w:val="24"/>
          <w:szCs w:val="24"/>
        </w:rPr>
        <w:t>.</w:t>
      </w:r>
    </w:p>
    <w:p w:rsidR="00702A48" w:rsidRDefault="00702A48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proofErr w:type="gramStart"/>
      <w:r>
        <w:rPr>
          <w:rFonts w:ascii="Times New Roman" w:hAnsi="Times New Roman" w:cs="Times New Roman"/>
          <w:sz w:val="24"/>
          <w:szCs w:val="24"/>
        </w:rPr>
        <w:t>º  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fins do disposto no </w:t>
      </w:r>
      <w:r w:rsidRPr="00702A48">
        <w:rPr>
          <w:rFonts w:ascii="Times New Roman" w:hAnsi="Times New Roman" w:cs="Times New Roman"/>
          <w:sz w:val="24"/>
          <w:szCs w:val="24"/>
          <w:u w:val="single"/>
        </w:rPr>
        <w:t>§ 2º do art. 2º do Decreto Federal nº 10.464, de 17 de agosto de 2020</w:t>
      </w:r>
      <w:r>
        <w:rPr>
          <w:rFonts w:ascii="Times New Roman" w:hAnsi="Times New Roman" w:cs="Times New Roman"/>
          <w:sz w:val="24"/>
          <w:szCs w:val="24"/>
        </w:rPr>
        <w:t>, os beneficiários dos recursos contemplados neste Decreto deverão ser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nabuquenses</w:t>
      </w:r>
      <w:proofErr w:type="spellEnd"/>
      <w:r>
        <w:rPr>
          <w:rFonts w:ascii="Times New Roman" w:hAnsi="Times New Roman" w:cs="Times New Roman"/>
          <w:sz w:val="24"/>
          <w:szCs w:val="24"/>
        </w:rPr>
        <w:t>”, bem como pessoas físicas ou jurídicas com ou sem fins lucrativos, que deverão comprovar residência ou sede em Joaquim Nabuco, há, pelo menos, 02 (dois) anos.</w:t>
      </w:r>
    </w:p>
    <w:p w:rsidR="00702A48" w:rsidRDefault="0043751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2º Os beneficiários dos recursos contemplados neste Decreto deverão ter sua inscrição e homologação no Cadastro Municipal de Cultura.</w:t>
      </w:r>
    </w:p>
    <w:p w:rsidR="0043751B" w:rsidRDefault="0043751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3º O Cadastro Municipal de Cultura é de responsabilidade da Secretaria Municipal de Cultura e Turismo e terá validade de 02 (dois) anos, a contar da data da sua homologação, podendo esse prazo ser prorrogado por períodos iguais, mediante a atualização dos dados e documentos cadastrais referentes às alterações ocorridas no período.</w:t>
      </w:r>
    </w:p>
    <w:p w:rsidR="0043751B" w:rsidRDefault="0043751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4º A homologação da inscrição no Cadastro Municipal de Cultura será efetuada pela Secretaria Municipal de Cultura e Turismo, através da publicação de portaria específica, após verificada e analisada a documentação e os dados apresentados no ato de inscrição do cadastro.</w:t>
      </w:r>
    </w:p>
    <w:p w:rsidR="0043751B" w:rsidRDefault="0043751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5º A inscrição no Cadastro Municipal de Cultura poderá ser excluída a qualquer tempo, caso ocorra a comprovação de irregularidade na documentação.</w:t>
      </w:r>
    </w:p>
    <w:p w:rsidR="0043751B" w:rsidRDefault="0043751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6º O pagamento dos recursos destinados ao cumprimento deste Decreto fica condicionado à verificação de elegibilidade do beneficiário, realizada por meio de consulta prévia a base de dados de âmbito federal disponibilizada pelo Ministério do Turismo, a base de dados estadual, através do Mapa Cultural de Pernambuco e a base de dados municipal, através do Cadastro Municipal de Cultura.</w:t>
      </w:r>
    </w:p>
    <w:p w:rsidR="0043751B" w:rsidRDefault="0043751B" w:rsidP="00B54F18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CAPÍTULO II</w:t>
      </w:r>
    </w:p>
    <w:p w:rsidR="0043751B" w:rsidRDefault="0043751B" w:rsidP="00B54F18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SUBSÍDIO</w:t>
      </w:r>
    </w:p>
    <w:p w:rsidR="0043751B" w:rsidRDefault="0043751B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</w:t>
      </w:r>
      <w:proofErr w:type="gramStart"/>
      <w:r>
        <w:rPr>
          <w:rFonts w:ascii="Times New Roman" w:hAnsi="Times New Roman" w:cs="Times New Roman"/>
          <w:sz w:val="24"/>
          <w:szCs w:val="24"/>
        </w:rPr>
        <w:t>º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subsídio de que trata </w:t>
      </w:r>
      <w:r w:rsidR="00694F69">
        <w:rPr>
          <w:rFonts w:ascii="Times New Roman" w:hAnsi="Times New Roman" w:cs="Times New Roman"/>
          <w:sz w:val="24"/>
          <w:szCs w:val="24"/>
        </w:rPr>
        <w:t>o art. 3º deste Decreto terá valor mínimo de R$ 3.000,00 (três mil reais) e máximo de R$ 10.000,00 (dez mil reais) e será pago em parcela única, ou em 03 (três) parcelas iguais e mensais, nos termos</w:t>
      </w:r>
      <w:r w:rsidR="00B54F18">
        <w:rPr>
          <w:rFonts w:ascii="Times New Roman" w:hAnsi="Times New Roman" w:cs="Times New Roman"/>
          <w:sz w:val="24"/>
          <w:szCs w:val="24"/>
        </w:rPr>
        <w:t xml:space="preserve"> a seguir</w:t>
      </w:r>
      <w:r w:rsidR="00694F69">
        <w:rPr>
          <w:rFonts w:ascii="Times New Roman" w:hAnsi="Times New Roman" w:cs="Times New Roman"/>
          <w:sz w:val="24"/>
          <w:szCs w:val="24"/>
        </w:rPr>
        <w:t>.</w:t>
      </w:r>
    </w:p>
    <w:p w:rsidR="00694F69" w:rsidRDefault="00694F69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O beneficiário deverá comprovar seus gastos mensais relativos à manutenção da sua atividade cultural e que fará jus, dos últimos 03 (três) meses anteriores ao Decreto de Calamidade.</w:t>
      </w:r>
    </w:p>
    <w:p w:rsidR="00694F69" w:rsidRDefault="00694F69" w:rsidP="00013C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</w:t>
      </w:r>
      <w:proofErr w:type="gramStart"/>
      <w:r>
        <w:rPr>
          <w:rFonts w:ascii="Times New Roman" w:hAnsi="Times New Roman" w:cs="Times New Roman"/>
          <w:sz w:val="24"/>
          <w:szCs w:val="24"/>
        </w:rPr>
        <w:t>º  Farão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 ao subsídio previsto no art. 5º deste Decreto, as entidades de que trata o art. 3º deste Decreto, desde que estejam com suas atividades interrompidas e que comprovar sua inscrição e a respectiva homologação em, pelo menos, um dos seguintes cadastros:</w:t>
      </w:r>
    </w:p>
    <w:p w:rsidR="00694F69" w:rsidRDefault="00694F69" w:rsidP="00694F6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I – Cadastro Municipal de Cultura; </w:t>
      </w:r>
    </w:p>
    <w:p w:rsidR="00694F69" w:rsidRDefault="00694F69" w:rsidP="00694F6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II – Cadastro Estadual de Cultura; </w:t>
      </w:r>
    </w:p>
    <w:p w:rsidR="00694F69" w:rsidRDefault="00694F69" w:rsidP="00694F6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Cadastro Distrital de Cultura;</w:t>
      </w:r>
    </w:p>
    <w:p w:rsidR="00694F69" w:rsidRDefault="00694F69" w:rsidP="00694F6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Pr="00DD694D">
        <w:rPr>
          <w:rFonts w:ascii="Times New Roman" w:hAnsi="Times New Roman" w:cs="Times New Roman"/>
          <w:sz w:val="24"/>
          <w:szCs w:val="24"/>
        </w:rPr>
        <w:t xml:space="preserve"> – Cadastro Estadual de Ponto e Pontões de Cultura; </w:t>
      </w:r>
    </w:p>
    <w:p w:rsidR="00694F69" w:rsidRDefault="00694F69" w:rsidP="00694F6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V – Cadastro Nacional de Ponto e Pontões de Cultura; </w:t>
      </w:r>
    </w:p>
    <w:p w:rsidR="00694F69" w:rsidRDefault="00694F69" w:rsidP="00694F6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694D">
        <w:rPr>
          <w:rFonts w:ascii="Times New Roman" w:hAnsi="Times New Roman" w:cs="Times New Roman"/>
          <w:sz w:val="24"/>
          <w:szCs w:val="24"/>
        </w:rPr>
        <w:t xml:space="preserve"> – Sistema Nacional de Informações e Indicadores Culturais</w:t>
      </w:r>
      <w:r>
        <w:rPr>
          <w:rFonts w:ascii="Times New Roman" w:hAnsi="Times New Roman" w:cs="Times New Roman"/>
          <w:sz w:val="24"/>
          <w:szCs w:val="24"/>
        </w:rPr>
        <w:t xml:space="preserve"> (SNIIC)</w:t>
      </w:r>
      <w:r w:rsidRPr="00DD69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4F69" w:rsidRDefault="00694F69" w:rsidP="00694F6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694D">
        <w:rPr>
          <w:rFonts w:ascii="Times New Roman" w:hAnsi="Times New Roman" w:cs="Times New Roman"/>
          <w:sz w:val="24"/>
          <w:szCs w:val="24"/>
        </w:rPr>
        <w:t>I – Sistema de Informações Cadastrais do Artesanato Brasileiro</w:t>
      </w:r>
      <w:r>
        <w:rPr>
          <w:rFonts w:ascii="Times New Roman" w:hAnsi="Times New Roman" w:cs="Times New Roman"/>
          <w:sz w:val="24"/>
          <w:szCs w:val="24"/>
        </w:rPr>
        <w:t xml:space="preserve"> (SICAB)</w:t>
      </w:r>
      <w:r w:rsidRPr="00DD694D">
        <w:rPr>
          <w:rFonts w:ascii="Times New Roman" w:hAnsi="Times New Roman" w:cs="Times New Roman"/>
          <w:sz w:val="24"/>
          <w:szCs w:val="24"/>
        </w:rPr>
        <w:t>;</w:t>
      </w:r>
    </w:p>
    <w:p w:rsidR="00B54F18" w:rsidRDefault="00694F69" w:rsidP="00694F6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 – outros cadastros referentes à atividades culturais existentes na unidade da Federação, bem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projetos</w:t>
      </w:r>
      <w:proofErr w:type="gramEnd"/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culturais apoiados nos termos da </w:t>
      </w:r>
      <w:r w:rsidRPr="00904B81">
        <w:rPr>
          <w:rFonts w:ascii="Times New Roman" w:hAnsi="Times New Roman" w:cs="Times New Roman"/>
          <w:sz w:val="24"/>
          <w:szCs w:val="24"/>
          <w:u w:val="single"/>
        </w:rPr>
        <w:t>Lei Federal nº 8.313, de 23 de dezembro de 1991</w:t>
      </w:r>
      <w:r>
        <w:rPr>
          <w:rFonts w:ascii="Times New Roman" w:hAnsi="Times New Roman" w:cs="Times New Roman"/>
          <w:sz w:val="24"/>
          <w:szCs w:val="24"/>
        </w:rPr>
        <w:t xml:space="preserve">, nos </w:t>
      </w:r>
    </w:p>
    <w:p w:rsidR="00694F69" w:rsidRDefault="00694F69" w:rsidP="00B54F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 (vinte e quatro) meses imediatamente anteriores à data de publicação dessa Lei.</w:t>
      </w:r>
      <w:r w:rsidRPr="00DD6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B81" w:rsidRDefault="00904B81" w:rsidP="00B54F1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Para fins</w:t>
      </w:r>
      <w:r w:rsidR="00B54F1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recebimento do benefício</w:t>
      </w:r>
      <w:r w:rsidR="00B54F1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que trata este Capítulo, o beneficiário deverá comprovar sua atuação nas áreas artísticas e/ou cultural no mínimo nos vinte e quatro meses imediatamente anteriores à data de publicação da Lei Federal nº 14.017, de 29 de junho de 2020, por meio da apresentação de:</w:t>
      </w:r>
    </w:p>
    <w:p w:rsidR="00904B81" w:rsidRDefault="00904B81" w:rsidP="00904B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relatório de atividades culturais realizadas;</w:t>
      </w:r>
    </w:p>
    <w:p w:rsidR="00904B81" w:rsidRDefault="00904B81" w:rsidP="00904B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fotografias, vídeos, mídias digitais, cartazes ou catálogos, reportagens, material publicitário ou contratos anteriores que comprovem sua atuação.</w:t>
      </w:r>
    </w:p>
    <w:p w:rsidR="00904B81" w:rsidRDefault="00904B81" w:rsidP="00904B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§ 2º As entidades de que trata o art. 3º deverão apresentar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autodeclaração</w:t>
      </w:r>
      <w:proofErr w:type="spellEnd"/>
      <w:r>
        <w:rPr>
          <w:rFonts w:ascii="Times New Roman" w:hAnsi="Times New Roman" w:cs="Times New Roman"/>
          <w:sz w:val="24"/>
          <w:szCs w:val="24"/>
        </w:rPr>
        <w:t>, da qual constarão informações sobre a interrupção de suas atividades e indicação do número de inscrição no Cadastro Municipal de Cultura acompanhado da sua homologação.</w:t>
      </w:r>
    </w:p>
    <w:p w:rsidR="00904B81" w:rsidRDefault="00904B81" w:rsidP="00904B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 3º O subsídio previsto no art. 3º deste Decreto somente será concedido para a gestão responsável pelo espaço cultural, vedado o recebimento cumulativo, mesmo que o beneficiário esteja inscrito em mais de um cadastro, ou seja responsável por mais de um espaço cultural.</w:t>
      </w:r>
    </w:p>
    <w:p w:rsidR="00904B81" w:rsidRDefault="00904B81" w:rsidP="00904B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 4º Após a retomada de suas atividades, as entidades de que trata o art. 3º deste Decreto ficam obrigadas a garantir, como contrapartida, a realização de atividades destinadas, prioritariamente, aos alunos de escolas públicas ou de atividades em espaços públicos de sua comunidade, de forma gratuita, em intervalos regulares, em cooperação e planejamento definido entre a Secretaria Municipal de Cultura e Turismo e as respectivas entidades.</w:t>
      </w:r>
    </w:p>
    <w:p w:rsidR="00904B81" w:rsidRDefault="00904B81" w:rsidP="00904B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 5º</w:t>
      </w:r>
      <w:r w:rsidR="008D4193">
        <w:rPr>
          <w:rFonts w:ascii="Times New Roman" w:hAnsi="Times New Roman" w:cs="Times New Roman"/>
          <w:sz w:val="24"/>
          <w:szCs w:val="24"/>
        </w:rPr>
        <w:t xml:space="preserve"> Os beneficiários do subsídio de que trata o art. 3º deste Decreto apresentarão ao responsável pela distribuição, juntamente à solicitação do benefício, proposta de atividades de contrapartida de bens ou serviços economicamente mensuráveis.</w:t>
      </w:r>
    </w:p>
    <w:p w:rsidR="008D4193" w:rsidRDefault="008D4193" w:rsidP="00904B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 6º Caberá à Secretaria Municipal de Cultura e Turismo verificar o cumprimento da contrapartida de que trata o § 5º do art. 6º deste Decreto.</w:t>
      </w:r>
    </w:p>
    <w:p w:rsidR="008D4193" w:rsidRDefault="008D4193" w:rsidP="00904B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 7º Fica vedada a concessão do subsídio previsto no art. 3º deste Decreto, a espaços culturais criados pela Administração Pública de qualquer esfera ou vinculada a ela, bem como a espaços culturais vinculados a fundações, a instituições ou instituições criadas ou mantidas por grupo de empresas, e teatros e casas de espetáculos de diversões com financiamento exclusivo de grupos empresariais e a espaços geridos pelos serviços sociais do Sistema “S”.</w:t>
      </w:r>
    </w:p>
    <w:p w:rsidR="008D4193" w:rsidRDefault="008D4193" w:rsidP="00904B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7</w:t>
      </w:r>
      <w:proofErr w:type="gramStart"/>
      <w:r>
        <w:rPr>
          <w:rFonts w:ascii="Times New Roman" w:hAnsi="Times New Roman" w:cs="Times New Roman"/>
          <w:sz w:val="24"/>
          <w:szCs w:val="24"/>
        </w:rPr>
        <w:t>º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beneficiário do subsídio previsto no art. 3º deste Decreto apresentará prestação de contas referente ao uso do benefício à Secretaria Municipal de Cultura e Turismo, no prazo de 120 (cento e vinte) dias após o recebimento do subsídio.</w:t>
      </w:r>
    </w:p>
    <w:p w:rsidR="008D4193" w:rsidRDefault="008D4193" w:rsidP="00904B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 1º A prestação de contas de que trata este artigo deverá comprovar que o subsídio recebido foi utilizado para gastos relativos à manutenção da atividade cultural do beneficiário.</w:t>
      </w:r>
    </w:p>
    <w:p w:rsidR="008D4193" w:rsidRDefault="008D4193" w:rsidP="00904B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§ 2º Os gastos relativos à manutenção da atividade cultural do beneficiário poderão incluir despesas realizadas com: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60E">
        <w:rPr>
          <w:rFonts w:ascii="Times New Roman" w:hAnsi="Times New Roman" w:cs="Times New Roman"/>
          <w:sz w:val="24"/>
          <w:szCs w:val="24"/>
        </w:rPr>
        <w:lastRenderedPageBreak/>
        <w:t xml:space="preserve">I – Internet;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60E">
        <w:rPr>
          <w:rFonts w:ascii="Times New Roman" w:hAnsi="Times New Roman" w:cs="Times New Roman"/>
          <w:sz w:val="24"/>
          <w:szCs w:val="24"/>
        </w:rPr>
        <w:t xml:space="preserve">II – Transporte;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60E">
        <w:rPr>
          <w:rFonts w:ascii="Times New Roman" w:hAnsi="Times New Roman" w:cs="Times New Roman"/>
          <w:sz w:val="24"/>
          <w:szCs w:val="24"/>
        </w:rPr>
        <w:t xml:space="preserve">III – Telefone: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60E">
        <w:rPr>
          <w:rFonts w:ascii="Times New Roman" w:hAnsi="Times New Roman" w:cs="Times New Roman"/>
          <w:sz w:val="24"/>
          <w:szCs w:val="24"/>
        </w:rPr>
        <w:t xml:space="preserve">IV – Consumo de água e luz;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60E">
        <w:rPr>
          <w:rFonts w:ascii="Times New Roman" w:hAnsi="Times New Roman" w:cs="Times New Roman"/>
          <w:sz w:val="24"/>
          <w:szCs w:val="24"/>
        </w:rPr>
        <w:t xml:space="preserve">V – Aluguel;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60E">
        <w:rPr>
          <w:rFonts w:ascii="Times New Roman" w:hAnsi="Times New Roman" w:cs="Times New Roman"/>
          <w:sz w:val="24"/>
          <w:szCs w:val="24"/>
        </w:rPr>
        <w:t xml:space="preserve">VI – Outras despesas relativas à manutenção da atividade cultural do beneficiário, desde que devidamente comprovada.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3º O beneficiário do subsídio que não apresentar prestação de contas, ou não cumprir com a contrapartida, ou utilizar o subsídio em desacordo com o estabelecido neste Decreto, poderá ser responsabilizado nas esferas civil, administrativa e penal, na forma prevista em lei.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8º Para fins do disposto neste Decreto, consideram-se espaços culturais aqueles organizados e mantidos por pessoas, organizações da sociedade civil, empresas culturais, organizações culturais comunitárias, cooperativas com finalidade cultural e instituições culturais, com ou sem fins lucrativos, que estejam dedicados a realizar atividades artísticas e culturais, tais como: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I – Pontos e Pontões de Cultura;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II – Teatros Independentes;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III – Escolas de Música, de Capoeira, de Artes, Estúdios, Companhias e Escolas de Dança;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IV – Circos;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V – Cineclubes;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VI – Centros Culturais, Casas de Cultura, e Centros de Tradições Regionais;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VII – Terreiros de Natureza Cultural;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VIII – Museus Comunitários, Centros de Memória e Patrimônio;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IX – Bibliotecas Comunitárias;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 – Espaços Culturais em Comunidades Indígenas;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XI – Centros Artísticos e Culturais Afro-brasileiros;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XII – Comunidades Quilombolas;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XIII – Espaços de Povos e Comunidades Tradicionais; </w:t>
      </w:r>
    </w:p>
    <w:p w:rsidR="00CC5044" w:rsidRDefault="00CC5044" w:rsidP="00CC504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XIV – Teatro de Rua e Demais expressões artísticas e culturais realizadas em espaços públicos; </w:t>
      </w:r>
    </w:p>
    <w:p w:rsidR="00CC5044" w:rsidRDefault="00CC5044" w:rsidP="00CC504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XV – Livrarias, Editoras e Sebos; </w:t>
      </w:r>
    </w:p>
    <w:p w:rsidR="00CC5044" w:rsidRDefault="00CC5044" w:rsidP="00CC504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XVI – Festas Populares, inclusive o Carnaval, São João, e outras de caráter regional; </w:t>
      </w:r>
    </w:p>
    <w:p w:rsidR="00CC5044" w:rsidRDefault="00CC5044" w:rsidP="00CC504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XVII – Empresas de Diversão e Produção de Espetáculos; </w:t>
      </w:r>
    </w:p>
    <w:p w:rsidR="00CC5044" w:rsidRDefault="00CC5044" w:rsidP="00CC504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lastRenderedPageBreak/>
        <w:t xml:space="preserve">XVIII – Estúdios de Fotografia; </w:t>
      </w:r>
    </w:p>
    <w:p w:rsidR="00CC5044" w:rsidRDefault="00CC5044" w:rsidP="00CC504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XIX – Produtoras de Cinema e Audiovisual; </w:t>
      </w:r>
    </w:p>
    <w:p w:rsidR="00CC5044" w:rsidRDefault="00CC5044" w:rsidP="00CC504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XX – Ateliês de Pintura, Moda, Design e Artesanato; </w:t>
      </w:r>
    </w:p>
    <w:p w:rsidR="00CC5044" w:rsidRDefault="00CC5044" w:rsidP="00CC504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XXI – Galerias de Arte e de Fotografias;  </w:t>
      </w:r>
    </w:p>
    <w:p w:rsidR="00CC5044" w:rsidRDefault="00CC5044" w:rsidP="00CC504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XXII – Feiras de Arte e de Artesanato; </w:t>
      </w:r>
    </w:p>
    <w:p w:rsidR="00CC5044" w:rsidRDefault="00CC5044" w:rsidP="00CC504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>XXIII – Espaços de Apresentação Musical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44" w:rsidRDefault="00CC5044" w:rsidP="00CC504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XXIV – Espaços de Literatura, Poesia e Literatura de Cordel;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XXV – Espaços e Centros de Cultural Alimentar de Base Comunitária, Agroecológica e de Culturas Originárias, Tradicionais e Populares; 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4D">
        <w:rPr>
          <w:rFonts w:ascii="Times New Roman" w:hAnsi="Times New Roman" w:cs="Times New Roman"/>
          <w:sz w:val="24"/>
          <w:szCs w:val="24"/>
        </w:rPr>
        <w:t xml:space="preserve">XXVI – Outros espaços e atividades, artísticas e culturais, validadas no Cadastro Cultural de </w:t>
      </w:r>
      <w:r>
        <w:rPr>
          <w:rFonts w:ascii="Times New Roman" w:hAnsi="Times New Roman" w:cs="Times New Roman"/>
          <w:sz w:val="24"/>
          <w:szCs w:val="24"/>
        </w:rPr>
        <w:t>Joaquim Nabuco</w:t>
      </w:r>
      <w:r w:rsidRPr="00DD69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044" w:rsidRDefault="00CC5044" w:rsidP="000165A4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CAPÍTULO III</w:t>
      </w:r>
    </w:p>
    <w:p w:rsidR="00CC5044" w:rsidRDefault="00CC5044" w:rsidP="000165A4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EDITAIS E PREMIAÇÕES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</w:t>
      </w:r>
      <w:proofErr w:type="gramStart"/>
      <w:r>
        <w:rPr>
          <w:rFonts w:ascii="Times New Roman" w:hAnsi="Times New Roman" w:cs="Times New Roman"/>
          <w:sz w:val="24"/>
          <w:szCs w:val="24"/>
        </w:rPr>
        <w:t>º 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recursos de que trata o art. 5º deste Decreto e o </w:t>
      </w:r>
      <w:r w:rsidRPr="00CC5044">
        <w:rPr>
          <w:rFonts w:ascii="Times New Roman" w:hAnsi="Times New Roman" w:cs="Times New Roman"/>
          <w:sz w:val="24"/>
          <w:szCs w:val="24"/>
          <w:u w:val="single"/>
        </w:rPr>
        <w:t>inciso III do art. 2º da Lei Federal nº 14.017/2020</w:t>
      </w:r>
      <w:r>
        <w:rPr>
          <w:rFonts w:ascii="Times New Roman" w:hAnsi="Times New Roman" w:cs="Times New Roman"/>
          <w:sz w:val="24"/>
          <w:szCs w:val="24"/>
        </w:rPr>
        <w:t xml:space="preserve"> serão aplicados através da criação de programas regulamentados por meio de editais e/ou chamadas públicas e prêmios.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Cada edital, chamamento público e premiação terá regulamentação própria, estabelecendo critérios, quantidade de beneficiários, total de valores repassados e condições específicas de participação.</w:t>
      </w:r>
    </w:p>
    <w:p w:rsidR="00CC5044" w:rsidRDefault="00CC5044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 Para participar dos</w:t>
      </w:r>
      <w:r w:rsidR="00AD2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editais e prêmios estabelecidos no </w:t>
      </w:r>
      <w:r w:rsidRPr="00CC5044"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é necessário ter inscrição efetuada e homologada no Cadastro Municipal de Cultura.</w:t>
      </w:r>
    </w:p>
    <w:p w:rsidR="00AD2102" w:rsidRDefault="00AD2102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3º Só poderão concorrer aos editais e premiações estabelecidos no </w:t>
      </w:r>
      <w:r w:rsidRPr="00AD2102"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projetos, propostas, eventos e ações culturais realizadas no Município de Joaquim Nabuco.</w:t>
      </w:r>
    </w:p>
    <w:p w:rsidR="00AD2102" w:rsidRDefault="00AD2102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4º Os projetos que não tiverem o caráter cultural e não cumprirem às exigências estabelecidas na legislação pertinente, inclusive no edital de convocação e resoluções, serão excluídos do processo de seleção.</w:t>
      </w:r>
    </w:p>
    <w:p w:rsidR="00AD2102" w:rsidRDefault="00AD2102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5º É vedada a aprovação de mais que 02 (dois) projetos do mesmo proponente, considerados todos os editais e premiações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estabelecidos no </w:t>
      </w:r>
      <w:r w:rsidRPr="00AD2102"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102" w:rsidRDefault="00AD2102" w:rsidP="000165A4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CAPÍTULO IV</w:t>
      </w:r>
    </w:p>
    <w:p w:rsidR="00AD2102" w:rsidRDefault="00AD2102" w:rsidP="000165A4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DISPOSIÇÕES FINAIS</w:t>
      </w:r>
    </w:p>
    <w:p w:rsidR="00B54F18" w:rsidRDefault="00AD2102" w:rsidP="00CC504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10. É assegurada a participação da sociedade civil no acompanhamento e na fiscalização da aplicação dos recursos oriundos da </w:t>
      </w:r>
      <w:r w:rsidRPr="00FB2053">
        <w:rPr>
          <w:rFonts w:ascii="Times New Roman" w:hAnsi="Times New Roman" w:cs="Times New Roman"/>
          <w:sz w:val="24"/>
          <w:szCs w:val="24"/>
          <w:u w:val="single"/>
        </w:rPr>
        <w:t>Lei Federal nº 14.017/2020</w:t>
      </w:r>
      <w:r>
        <w:rPr>
          <w:rFonts w:ascii="Times New Roman" w:hAnsi="Times New Roman" w:cs="Times New Roman"/>
          <w:sz w:val="24"/>
          <w:szCs w:val="24"/>
        </w:rPr>
        <w:t xml:space="preserve">, a Lei Aldir Blanc, podendo exercer esse </w:t>
      </w:r>
      <w:proofErr w:type="gramStart"/>
      <w:r>
        <w:rPr>
          <w:rFonts w:ascii="Times New Roman" w:hAnsi="Times New Roman" w:cs="Times New Roman"/>
          <w:sz w:val="24"/>
          <w:szCs w:val="24"/>
        </w:rPr>
        <w:t>direito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através</w:t>
      </w:r>
      <w:proofErr w:type="gramEnd"/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Comitê</w:t>
      </w:r>
      <w:r w:rsidR="00B5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 Cultura da Lei Aldir Blanc ou por intermédio de solicitação à Secretaria </w:t>
      </w:r>
    </w:p>
    <w:p w:rsidR="00AD2102" w:rsidRDefault="00AD2102" w:rsidP="00B54F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Municipal de Cultura e Turismo.</w:t>
      </w:r>
    </w:p>
    <w:p w:rsidR="00AD2102" w:rsidRDefault="00AD2102" w:rsidP="00B54F1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11. Todas as informações de interesse público relativas à aplicação da </w:t>
      </w:r>
      <w:r w:rsidRPr="00A80D5A">
        <w:rPr>
          <w:rFonts w:ascii="Times New Roman" w:hAnsi="Times New Roman" w:cs="Times New Roman"/>
          <w:sz w:val="24"/>
          <w:szCs w:val="24"/>
          <w:u w:val="single"/>
        </w:rPr>
        <w:t>Lei Federal nº 14.017/2020</w:t>
      </w:r>
      <w:r>
        <w:rPr>
          <w:rFonts w:ascii="Times New Roman" w:hAnsi="Times New Roman" w:cs="Times New Roman"/>
          <w:sz w:val="24"/>
          <w:szCs w:val="24"/>
        </w:rPr>
        <w:t>, em âmbito local, ficarão disponíveis na Secretaria Municipal de Cultura e Turismo de Joaquim Nabuco.</w:t>
      </w:r>
    </w:p>
    <w:p w:rsidR="00AD2102" w:rsidRDefault="00AD2102" w:rsidP="00AD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12. A Secretaria Municipal de Cultura e Turismo poderá expedir normas para complementar, esclarecer e orientar a execução da </w:t>
      </w:r>
      <w:r w:rsidRPr="00A80D5A">
        <w:rPr>
          <w:rFonts w:ascii="Times New Roman" w:hAnsi="Times New Roman" w:cs="Times New Roman"/>
          <w:sz w:val="24"/>
          <w:szCs w:val="24"/>
          <w:u w:val="single"/>
        </w:rPr>
        <w:t>Lei Federal nº 14.017/2020</w:t>
      </w:r>
      <w:r>
        <w:rPr>
          <w:rFonts w:ascii="Times New Roman" w:hAnsi="Times New Roman" w:cs="Times New Roman"/>
          <w:sz w:val="24"/>
          <w:szCs w:val="24"/>
        </w:rPr>
        <w:t>, em âmbito local.</w:t>
      </w:r>
    </w:p>
    <w:p w:rsidR="00AD2102" w:rsidRDefault="00AD2102" w:rsidP="00AD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13. Este decreto entrará em vigor na data de sua publicação.</w:t>
      </w:r>
    </w:p>
    <w:p w:rsidR="00AD2102" w:rsidRDefault="00AD2102" w:rsidP="00AD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14. Revogadas as disposições em contrário.</w:t>
      </w:r>
    </w:p>
    <w:p w:rsidR="00013C9A" w:rsidRPr="003F5290" w:rsidRDefault="00013C9A" w:rsidP="00013C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C9A" w:rsidRDefault="00013C9A" w:rsidP="00013C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290">
        <w:rPr>
          <w:rFonts w:ascii="Times New Roman" w:hAnsi="Times New Roman" w:cs="Times New Roman"/>
          <w:sz w:val="24"/>
          <w:szCs w:val="24"/>
        </w:rPr>
        <w:t xml:space="preserve">Gabinete do Prefeito do Município </w:t>
      </w:r>
      <w:r>
        <w:rPr>
          <w:rFonts w:ascii="Times New Roman" w:hAnsi="Times New Roman" w:cs="Times New Roman"/>
          <w:sz w:val="24"/>
          <w:szCs w:val="24"/>
        </w:rPr>
        <w:t>de Joaquim Nabuco, em 1º</w:t>
      </w:r>
      <w:r w:rsidRPr="003F529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Pr="003F5290"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0165A4" w:rsidRDefault="000165A4" w:rsidP="00013C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C9A" w:rsidRDefault="00013C9A" w:rsidP="00013C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C9A" w:rsidRDefault="00013C9A" w:rsidP="00013C9A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3C9A" w:rsidRPr="003F5290" w:rsidRDefault="00013C9A" w:rsidP="00013C9A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5290">
        <w:rPr>
          <w:rFonts w:ascii="Times New Roman" w:hAnsi="Times New Roman" w:cs="Times New Roman"/>
          <w:sz w:val="24"/>
          <w:szCs w:val="24"/>
        </w:rPr>
        <w:t>Antônio Raimundo Barreto Neto</w:t>
      </w:r>
    </w:p>
    <w:p w:rsidR="00013C9A" w:rsidRPr="003F5290" w:rsidRDefault="00013C9A" w:rsidP="00013C9A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5290">
        <w:rPr>
          <w:rFonts w:ascii="Times New Roman" w:hAnsi="Times New Roman" w:cs="Times New Roman"/>
          <w:sz w:val="24"/>
          <w:szCs w:val="24"/>
        </w:rPr>
        <w:t>Prefeito</w:t>
      </w:r>
    </w:p>
    <w:p w:rsidR="0077715C" w:rsidRDefault="0077715C"/>
    <w:sectPr w:rsidR="0077715C" w:rsidSect="00694F69">
      <w:headerReference w:type="default" r:id="rId4"/>
      <w:footerReference w:type="default" r:id="rId5"/>
      <w:pgSz w:w="11906" w:h="16838"/>
      <w:pgMar w:top="851" w:right="567" w:bottom="851" w:left="1418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333743"/>
      <w:docPartObj>
        <w:docPartGallery w:val="Page Numbers (Bottom of Page)"/>
        <w:docPartUnique/>
      </w:docPartObj>
    </w:sdtPr>
    <w:sdtContent>
      <w:p w:rsidR="00694F69" w:rsidRDefault="00694F69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s">
              <w:drawing>
                <wp:inline distT="0" distB="0" distL="0" distR="0" wp14:anchorId="1D42A1CB" wp14:editId="2045BC4B">
                  <wp:extent cx="5467350" cy="54610"/>
                  <wp:effectExtent l="9525" t="19050" r="9525" b="12065"/>
                  <wp:docPr id="3" name="Fluxograma: Decisã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C2C3DA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" fillcolor="black">
                  <w10:anchorlock/>
                </v:shape>
              </w:pict>
            </mc:Fallback>
          </mc:AlternateContent>
        </w:r>
      </w:p>
      <w:p w:rsidR="00694F69" w:rsidRPr="00C07017" w:rsidRDefault="00694F69">
        <w:pPr>
          <w:pStyle w:val="Rodap"/>
          <w:jc w:val="center"/>
          <w:rPr>
            <w:rFonts w:ascii="Times New Roman" w:hAnsi="Times New Roman" w:cs="Times New Roman"/>
          </w:rPr>
        </w:pPr>
        <w:r w:rsidRPr="00C07017">
          <w:rPr>
            <w:rFonts w:ascii="Times New Roman" w:hAnsi="Times New Roman" w:cs="Times New Roman"/>
          </w:rPr>
          <w:t>Praça Dom Luiz de Brito, nº 10, Centro, Joaquim Nabuco-PE. CEP. 55.535-000 / CNPJ nº 10.192.441/0001-96</w:t>
        </w:r>
      </w:p>
      <w:p w:rsidR="00694F69" w:rsidRDefault="00694F69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B2053">
          <w:rPr>
            <w:noProof/>
          </w:rPr>
          <w:t>7</w:t>
        </w:r>
        <w:r>
          <w:fldChar w:fldCharType="end"/>
        </w:r>
      </w:p>
    </w:sdtContent>
  </w:sdt>
  <w:p w:rsidR="00694F69" w:rsidRDefault="00694F69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69" w:rsidRDefault="00694F69">
    <w:pPr>
      <w:pStyle w:val="Cabealho"/>
    </w:pPr>
    <w:r>
      <w:rPr>
        <w:b/>
        <w:i/>
        <w:noProof/>
        <w:lang w:eastAsia="pt-BR"/>
      </w:rPr>
      <w:drawing>
        <wp:anchor distT="0" distB="0" distL="114300" distR="114300" simplePos="0" relativeHeight="251659264" behindDoc="0" locked="0" layoutInCell="1" allowOverlap="1" wp14:anchorId="4ECAC2DD" wp14:editId="53A287DA">
          <wp:simplePos x="0" y="0"/>
          <wp:positionH relativeFrom="margin">
            <wp:posOffset>2192655</wp:posOffset>
          </wp:positionH>
          <wp:positionV relativeFrom="paragraph">
            <wp:posOffset>-392430</wp:posOffset>
          </wp:positionV>
          <wp:extent cx="1040765" cy="719455"/>
          <wp:effectExtent l="0" t="0" r="6985" b="4445"/>
          <wp:wrapSquare wrapText="bothSides"/>
          <wp:docPr id="1" name="Imagem 1" descr="LOGO GOVERNO N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ET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07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4F69" w:rsidRDefault="00694F69">
    <w:pPr>
      <w:pStyle w:val="Cabealho"/>
    </w:pPr>
  </w:p>
  <w:p w:rsidR="00694F69" w:rsidRDefault="00694F69">
    <w:pPr>
      <w:pStyle w:val="Cabealho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2C"/>
    <w:rsid w:val="00013C9A"/>
    <w:rsid w:val="000165A4"/>
    <w:rsid w:val="00260B8B"/>
    <w:rsid w:val="003D3DDB"/>
    <w:rsid w:val="0043751B"/>
    <w:rsid w:val="00694F69"/>
    <w:rsid w:val="006F6EB0"/>
    <w:rsid w:val="00702A48"/>
    <w:rsid w:val="0077715C"/>
    <w:rsid w:val="008D4193"/>
    <w:rsid w:val="00904B81"/>
    <w:rsid w:val="00A80D5A"/>
    <w:rsid w:val="00AD2102"/>
    <w:rsid w:val="00B54F18"/>
    <w:rsid w:val="00CC5044"/>
    <w:rsid w:val="00CE0B2C"/>
    <w:rsid w:val="00FB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005EB-BE65-436B-AC07-526C1D1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C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C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C9A"/>
  </w:style>
  <w:style w:type="paragraph" w:styleId="Rodap">
    <w:name w:val="footer"/>
    <w:basedOn w:val="Normal"/>
    <w:link w:val="RodapChar"/>
    <w:uiPriority w:val="99"/>
    <w:unhideWhenUsed/>
    <w:rsid w:val="00013C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C9A"/>
  </w:style>
  <w:style w:type="paragraph" w:styleId="Textodebalo">
    <w:name w:val="Balloon Text"/>
    <w:basedOn w:val="Normal"/>
    <w:link w:val="TextodebaloChar"/>
    <w:uiPriority w:val="99"/>
    <w:semiHidden/>
    <w:unhideWhenUsed/>
    <w:rsid w:val="00FB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2337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Paiva</dc:creator>
  <cp:keywords/>
  <dc:description/>
  <cp:lastModifiedBy>Juliana Paiva</cp:lastModifiedBy>
  <cp:revision>5</cp:revision>
  <cp:lastPrinted>2020-11-18T19:12:00Z</cp:lastPrinted>
  <dcterms:created xsi:type="dcterms:W3CDTF">2020-11-18T17:02:00Z</dcterms:created>
  <dcterms:modified xsi:type="dcterms:W3CDTF">2020-11-18T19:13:00Z</dcterms:modified>
</cp:coreProperties>
</file>